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9540BA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9540BA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CD1056" w:rsidRDefault="005F0261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January 17</w:t>
      </w:r>
      <w:r w:rsidR="0008509C">
        <w:rPr>
          <w:rFonts w:asciiTheme="minorHAnsi" w:hAnsiTheme="minorHAnsi" w:cstheme="minorHAnsi"/>
          <w:sz w:val="21"/>
          <w:szCs w:val="21"/>
        </w:rPr>
        <w:t>, 2014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David Grossman, MD, Health Commissioner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CD1056">
        <w:rPr>
          <w:rFonts w:asciiTheme="minorHAnsi" w:hAnsiTheme="minorHAnsi" w:cstheme="minorHAnsi"/>
          <w:sz w:val="21"/>
          <w:szCs w:val="21"/>
        </w:rPr>
        <w:t>(419) 213-4018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Health Advisory: Walk-In Flu Clinics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Pr="00BD7875" w:rsidRDefault="0008509C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Toledo-Lucas County Health Department would lik</w:t>
      </w:r>
      <w:r w:rsidR="00DC511C">
        <w:rPr>
          <w:rFonts w:asciiTheme="minorHAnsi" w:hAnsiTheme="minorHAnsi"/>
          <w:sz w:val="22"/>
          <w:szCs w:val="22"/>
        </w:rPr>
        <w:t xml:space="preserve">e to advise that, the rise in flu reports are continuing this season. </w:t>
      </w:r>
      <w:r w:rsidRPr="00BD7875">
        <w:rPr>
          <w:rFonts w:asciiTheme="minorHAnsi" w:hAnsiTheme="minorHAnsi"/>
          <w:sz w:val="22"/>
          <w:szCs w:val="22"/>
        </w:rPr>
        <w:t>In just the las</w:t>
      </w:r>
      <w:r w:rsidR="00862938">
        <w:rPr>
          <w:rFonts w:asciiTheme="minorHAnsi" w:hAnsiTheme="minorHAnsi"/>
          <w:sz w:val="22"/>
          <w:szCs w:val="22"/>
        </w:rPr>
        <w:t xml:space="preserve">t two months, there have been </w:t>
      </w:r>
      <w:r w:rsidR="002639D0">
        <w:rPr>
          <w:rFonts w:asciiTheme="minorHAnsi" w:hAnsiTheme="minorHAnsi"/>
          <w:sz w:val="22"/>
          <w:szCs w:val="22"/>
        </w:rPr>
        <w:t>74</w:t>
      </w:r>
      <w:r w:rsidRPr="00BD7875">
        <w:rPr>
          <w:rFonts w:asciiTheme="minorHAnsi" w:hAnsiTheme="minorHAnsi"/>
          <w:sz w:val="22"/>
          <w:szCs w:val="22"/>
        </w:rPr>
        <w:t xml:space="preserve"> confir</w:t>
      </w:r>
      <w:r w:rsidR="00DC511C">
        <w:rPr>
          <w:rFonts w:asciiTheme="minorHAnsi" w:hAnsiTheme="minorHAnsi"/>
          <w:sz w:val="22"/>
          <w:szCs w:val="22"/>
        </w:rPr>
        <w:t xml:space="preserve">med hospitalized flu cases, including 4 deaths of </w:t>
      </w:r>
      <w:r w:rsidRPr="00BD7875">
        <w:rPr>
          <w:rFonts w:asciiTheme="minorHAnsi" w:hAnsiTheme="minorHAnsi"/>
          <w:sz w:val="22"/>
          <w:szCs w:val="22"/>
        </w:rPr>
        <w:t>Lucas County</w:t>
      </w:r>
      <w:r w:rsidR="00DC511C">
        <w:rPr>
          <w:rFonts w:asciiTheme="minorHAnsi" w:hAnsiTheme="minorHAnsi"/>
          <w:sz w:val="22"/>
          <w:szCs w:val="22"/>
        </w:rPr>
        <w:t xml:space="preserve"> residents</w:t>
      </w:r>
      <w:r w:rsidRPr="00BD7875">
        <w:rPr>
          <w:rFonts w:asciiTheme="minorHAnsi" w:hAnsiTheme="minorHAnsi"/>
          <w:sz w:val="22"/>
          <w:szCs w:val="22"/>
        </w:rPr>
        <w:t xml:space="preserve">. The flu has affected individuals in all age groups in Ohio and Lucas County, not just those in </w:t>
      </w:r>
      <w:r w:rsidR="00862938">
        <w:rPr>
          <w:rFonts w:asciiTheme="minorHAnsi" w:hAnsiTheme="minorHAnsi"/>
          <w:sz w:val="22"/>
          <w:szCs w:val="22"/>
        </w:rPr>
        <w:t xml:space="preserve">traditional </w:t>
      </w:r>
      <w:r w:rsidRPr="00BD7875">
        <w:rPr>
          <w:rFonts w:asciiTheme="minorHAnsi" w:hAnsiTheme="minorHAnsi"/>
          <w:sz w:val="22"/>
          <w:szCs w:val="22"/>
        </w:rPr>
        <w:t xml:space="preserve">high risk groups.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 xml:space="preserve">At the Toledo-Lucas County Health Department we have </w:t>
      </w:r>
      <w:r w:rsidR="00862938">
        <w:rPr>
          <w:rFonts w:asciiTheme="minorHAnsi" w:hAnsiTheme="minorHAnsi"/>
          <w:sz w:val="22"/>
          <w:szCs w:val="22"/>
        </w:rPr>
        <w:t xml:space="preserve">only </w:t>
      </w:r>
      <w:r w:rsidRPr="00BD7875">
        <w:rPr>
          <w:rFonts w:asciiTheme="minorHAnsi" w:hAnsiTheme="minorHAnsi"/>
          <w:sz w:val="22"/>
          <w:szCs w:val="22"/>
        </w:rPr>
        <w:t>a limited number of flu vaccine doses</w:t>
      </w:r>
      <w:r w:rsidR="00862938">
        <w:rPr>
          <w:rFonts w:asciiTheme="minorHAnsi" w:hAnsiTheme="minorHAnsi"/>
          <w:sz w:val="22"/>
          <w:szCs w:val="22"/>
        </w:rPr>
        <w:t xml:space="preserve"> remaining</w:t>
      </w:r>
      <w:r w:rsidRPr="00BD7875">
        <w:rPr>
          <w:rFonts w:asciiTheme="minorHAnsi" w:hAnsiTheme="minorHAnsi"/>
          <w:sz w:val="22"/>
          <w:szCs w:val="22"/>
        </w:rPr>
        <w:t xml:space="preserve">. If you have not gotten your flu vaccination yet this season, we urge you to do so now. </w:t>
      </w:r>
    </w:p>
    <w:p w:rsidR="005F0261" w:rsidRPr="00BD7875" w:rsidRDefault="005F0261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5F0261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our successful walk-in flu clinic on Wednesday</w:t>
      </w:r>
      <w:r w:rsidR="00DC511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January 15</w:t>
      </w:r>
      <w:r w:rsidRPr="005F026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we will we holding another special flu clinic on Saturday, January 18</w:t>
      </w:r>
      <w:r w:rsidRPr="005F026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from 9 am – 1pm, </w:t>
      </w:r>
      <w:r w:rsidR="00DC511C">
        <w:rPr>
          <w:rFonts w:asciiTheme="minorHAnsi" w:hAnsiTheme="minorHAnsi"/>
          <w:sz w:val="22"/>
          <w:szCs w:val="22"/>
        </w:rPr>
        <w:t xml:space="preserve">again </w:t>
      </w:r>
      <w:r>
        <w:rPr>
          <w:rFonts w:asciiTheme="minorHAnsi" w:hAnsiTheme="minorHAnsi"/>
          <w:sz w:val="22"/>
          <w:szCs w:val="22"/>
        </w:rPr>
        <w:t>subject to limited vaccine availability.</w:t>
      </w:r>
      <w:r w:rsidR="0008509C" w:rsidRPr="00BD78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Our clinic </w:t>
      </w:r>
      <w:r w:rsidR="0008509C" w:rsidRPr="00BD7875">
        <w:rPr>
          <w:rFonts w:asciiTheme="minorHAnsi" w:hAnsiTheme="minorHAnsi"/>
          <w:sz w:val="22"/>
          <w:szCs w:val="22"/>
        </w:rPr>
        <w:t xml:space="preserve">will be held at the Toledo-Lucas County Health Department (635 N Erie St.) in the main lobby. </w:t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Default="0008509C" w:rsidP="0008509C">
      <w:pPr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cost of an adult flu vaccination is $30</w:t>
      </w:r>
      <w:r w:rsidR="00A356CD">
        <w:rPr>
          <w:rFonts w:asciiTheme="minorHAnsi" w:hAnsiTheme="minorHAnsi"/>
          <w:sz w:val="22"/>
          <w:szCs w:val="22"/>
        </w:rPr>
        <w:t xml:space="preserve">. </w:t>
      </w:r>
      <w:r w:rsidRPr="00BD7875">
        <w:rPr>
          <w:rFonts w:asciiTheme="minorHAnsi" w:hAnsiTheme="minorHAnsi"/>
          <w:sz w:val="22"/>
          <w:szCs w:val="22"/>
        </w:rPr>
        <w:t xml:space="preserve">Medicaid, Medicare, and </w:t>
      </w:r>
      <w:r w:rsidR="00862938">
        <w:rPr>
          <w:rFonts w:asciiTheme="minorHAnsi" w:hAnsiTheme="minorHAnsi"/>
          <w:sz w:val="22"/>
          <w:szCs w:val="22"/>
        </w:rPr>
        <w:t>many</w:t>
      </w:r>
      <w:r w:rsidRPr="00BD7875">
        <w:rPr>
          <w:rFonts w:asciiTheme="minorHAnsi" w:hAnsiTheme="minorHAnsi"/>
          <w:sz w:val="22"/>
          <w:szCs w:val="22"/>
        </w:rPr>
        <w:t xml:space="preserve"> health ins</w:t>
      </w:r>
      <w:r w:rsidR="00862938"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</w:p>
    <w:p w:rsidR="00862938" w:rsidRDefault="00862938" w:rsidP="0008509C">
      <w:pPr>
        <w:rPr>
          <w:rFonts w:asciiTheme="minorHAnsi" w:hAnsiTheme="minorHAnsi"/>
          <w:sz w:val="22"/>
          <w:szCs w:val="22"/>
        </w:rPr>
      </w:pPr>
    </w:p>
    <w:p w:rsidR="00862938" w:rsidRPr="00BD7875" w:rsidRDefault="00862938" w:rsidP="000850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information, please check our website at </w:t>
      </w:r>
      <w:hyperlink r:id="rId8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9" w:history="1">
        <w:r w:rsidRPr="00346572">
          <w:rPr>
            <w:rStyle w:val="Hyperlink"/>
            <w:rFonts w:asciiTheme="minorHAnsi" w:hAnsiTheme="minorHAnsi"/>
            <w:sz w:val="22"/>
            <w:szCs w:val="22"/>
          </w:rPr>
          <w:t>www.facebook.com/tlchd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</w:p>
    <w:p w:rsidR="0008509C" w:rsidRPr="00BD7875" w:rsidRDefault="0008509C" w:rsidP="0008509C">
      <w:pPr>
        <w:rPr>
          <w:rFonts w:asciiTheme="minorHAnsi" w:hAnsiTheme="minorHAnsi"/>
          <w:sz w:val="22"/>
          <w:szCs w:val="22"/>
        </w:rPr>
      </w:pPr>
    </w:p>
    <w:p w:rsidR="0008509C" w:rsidRPr="00BD7875" w:rsidRDefault="0008509C" w:rsidP="0008509C">
      <w:pPr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419-213-4163.</w:t>
      </w:r>
    </w:p>
    <w:p w:rsidR="00D47462" w:rsidRPr="0008509C" w:rsidRDefault="009540BA" w:rsidP="0008509C">
      <w:pPr>
        <w:rPr>
          <w:rFonts w:asciiTheme="minorHAnsi" w:hAnsiTheme="minorHAnsi" w:cstheme="minorHAnsi"/>
          <w:sz w:val="21"/>
          <w:szCs w:val="21"/>
        </w:rPr>
      </w:pPr>
      <w:r w:rsidRPr="009540BA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</w:p>
    <w:p w:rsidR="00D47462" w:rsidRDefault="00D47462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97B70">
        <w:rPr>
          <w:rFonts w:ascii="Calibri" w:hAnsi="Calibri" w:cs="Calibri"/>
          <w:sz w:val="22"/>
          <w:szCs w:val="22"/>
        </w:rPr>
        <w:t>###</w:t>
      </w:r>
    </w:p>
    <w:p w:rsidR="00DC25BC" w:rsidRDefault="00DC25BC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5F0261" w:rsidRDefault="005F0261" w:rsidP="008A1ADF">
      <w:pPr>
        <w:pStyle w:val="NormalWeb"/>
        <w:shd w:val="clear" w:color="auto" w:fill="FFFFFF"/>
        <w:ind w:left="3600" w:firstLine="720"/>
        <w:rPr>
          <w:rFonts w:ascii="Calibri" w:hAnsi="Calibri" w:cs="Calibri"/>
          <w:sz w:val="22"/>
          <w:szCs w:val="22"/>
        </w:rPr>
      </w:pPr>
    </w:p>
    <w:p w:rsidR="00D47462" w:rsidRPr="00841BA6" w:rsidRDefault="00D47462" w:rsidP="008A1ADF">
      <w:pPr>
        <w:pStyle w:val="NormalWeb"/>
        <w:shd w:val="clear" w:color="auto" w:fill="FFFFFF"/>
        <w:ind w:left="3600" w:firstLine="720"/>
        <w:rPr>
          <w:color w:val="0000FF"/>
          <w:sz w:val="16"/>
          <w:szCs w:val="16"/>
        </w:rPr>
      </w:pP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</w:rPr>
      </w:pPr>
      <w:r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27" w:rsidRDefault="00733427" w:rsidP="00F44866">
      <w:r>
        <w:separator/>
      </w:r>
    </w:p>
  </w:endnote>
  <w:endnote w:type="continuationSeparator" w:id="0">
    <w:p w:rsidR="00733427" w:rsidRDefault="00733427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27" w:rsidRDefault="00733427" w:rsidP="00F44866">
      <w:r>
        <w:separator/>
      </w:r>
    </w:p>
  </w:footnote>
  <w:footnote w:type="continuationSeparator" w:id="0">
    <w:p w:rsidR="00733427" w:rsidRDefault="00733427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F574D"/>
    <w:rsid w:val="002639D0"/>
    <w:rsid w:val="00273116"/>
    <w:rsid w:val="002916E3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5029F5"/>
    <w:rsid w:val="005159F3"/>
    <w:rsid w:val="005C0538"/>
    <w:rsid w:val="005C12BC"/>
    <w:rsid w:val="005E3BC4"/>
    <w:rsid w:val="005F0261"/>
    <w:rsid w:val="006019C9"/>
    <w:rsid w:val="00632656"/>
    <w:rsid w:val="00636832"/>
    <w:rsid w:val="00637993"/>
    <w:rsid w:val="006413C1"/>
    <w:rsid w:val="00656EA7"/>
    <w:rsid w:val="00697B70"/>
    <w:rsid w:val="006E5DAF"/>
    <w:rsid w:val="00710A03"/>
    <w:rsid w:val="007112F0"/>
    <w:rsid w:val="007241DB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41255"/>
    <w:rsid w:val="00841BA6"/>
    <w:rsid w:val="00861EB6"/>
    <w:rsid w:val="00862938"/>
    <w:rsid w:val="00873FC5"/>
    <w:rsid w:val="00881187"/>
    <w:rsid w:val="008A1ADF"/>
    <w:rsid w:val="008C265F"/>
    <w:rsid w:val="008C34E3"/>
    <w:rsid w:val="008F6731"/>
    <w:rsid w:val="00904562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A1245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4002E"/>
    <w:rsid w:val="00E42226"/>
    <w:rsid w:val="00E72A34"/>
    <w:rsid w:val="00EE1264"/>
    <w:rsid w:val="00F000F9"/>
    <w:rsid w:val="00F226DB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lc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1423</Characters>
  <Application>Microsoft Office Word</Application>
  <DocSecurity>0</DocSecurity>
  <Lines>158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4</cp:revision>
  <cp:lastPrinted>2014-01-17T18:18:00Z</cp:lastPrinted>
  <dcterms:created xsi:type="dcterms:W3CDTF">2014-01-17T18:18:00Z</dcterms:created>
  <dcterms:modified xsi:type="dcterms:W3CDTF">2014-01-17T20:01:00Z</dcterms:modified>
</cp:coreProperties>
</file>